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25" w:type="dxa"/>
        <w:tblCellSpacing w:w="15" w:type="dxa"/>
        <w:shd w:val="clear" w:color="auto" w:fill="D6E3BC"/>
        <w:tblCellMar>
          <w:top w:w="15" w:type="dxa"/>
          <w:left w:w="15" w:type="dxa"/>
          <w:bottom w:w="15" w:type="dxa"/>
          <w:right w:w="15" w:type="dxa"/>
        </w:tblCellMar>
        <w:tblLook w:val="04A0" w:firstRow="1" w:lastRow="0" w:firstColumn="1" w:lastColumn="0" w:noHBand="0" w:noVBand="1"/>
      </w:tblPr>
      <w:tblGrid>
        <w:gridCol w:w="2360"/>
        <w:gridCol w:w="5965"/>
      </w:tblGrid>
      <w:tr w:rsidR="00D91F70" w:rsidRPr="00D91F70" w14:paraId="3B2EB0FF"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4AF148A5"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Date:</w:t>
            </w:r>
          </w:p>
        </w:tc>
        <w:tc>
          <w:tcPr>
            <w:tcW w:w="5993"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257CAE12" w14:textId="14B43D5C"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 xml:space="preserve">November </w:t>
            </w:r>
            <w:r w:rsidR="00D917A4">
              <w:rPr>
                <w:rFonts w:ascii="Calibri" w:eastAsia="Times New Roman" w:hAnsi="Calibri" w:cs="Calibri"/>
                <w:b/>
                <w:bCs/>
                <w:color w:val="000000"/>
                <w:kern w:val="0"/>
                <w:sz w:val="20"/>
                <w:szCs w:val="20"/>
                <w14:ligatures w14:val="none"/>
              </w:rPr>
              <w:t>18</w:t>
            </w:r>
            <w:r w:rsidRPr="00D91F70">
              <w:rPr>
                <w:rFonts w:ascii="Calibri" w:eastAsia="Times New Roman" w:hAnsi="Calibri" w:cs="Calibri"/>
                <w:b/>
                <w:bCs/>
                <w:color w:val="000000"/>
                <w:kern w:val="0"/>
                <w:sz w:val="20"/>
                <w:szCs w:val="20"/>
                <w14:ligatures w14:val="none"/>
              </w:rPr>
              <w:t>, 2024</w:t>
            </w:r>
          </w:p>
        </w:tc>
      </w:tr>
      <w:tr w:rsidR="00D91F70" w:rsidRPr="00D91F70" w14:paraId="4ABD2074"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0948F2EB"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Position Title:</w:t>
            </w:r>
          </w:p>
        </w:tc>
        <w:tc>
          <w:tcPr>
            <w:tcW w:w="5993" w:type="dxa"/>
            <w:shd w:val="clear" w:color="auto" w:fill="B8CCE4"/>
            <w:vAlign w:val="center"/>
            <w:hideMark/>
          </w:tcPr>
          <w:p w14:paraId="4E9BD166"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 xml:space="preserve">VLF Electronic Technician II </w:t>
            </w:r>
          </w:p>
        </w:tc>
      </w:tr>
      <w:tr w:rsidR="00D91F70" w:rsidRPr="00D91F70" w14:paraId="2EE9AFE3"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5492D948"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Department:</w:t>
            </w:r>
          </w:p>
        </w:tc>
        <w:tc>
          <w:tcPr>
            <w:tcW w:w="5993" w:type="dxa"/>
            <w:shd w:val="clear" w:color="auto" w:fill="B8CCE4"/>
            <w:vAlign w:val="center"/>
            <w:hideMark/>
          </w:tcPr>
          <w:p w14:paraId="20A68283"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APS Program / Lualualei, HI</w:t>
            </w:r>
          </w:p>
        </w:tc>
      </w:tr>
      <w:tr w:rsidR="00D91F70" w:rsidRPr="00D91F70" w14:paraId="141687BF"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560D5834"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Salary:</w:t>
            </w:r>
          </w:p>
        </w:tc>
        <w:tc>
          <w:tcPr>
            <w:tcW w:w="5993" w:type="dxa"/>
            <w:shd w:val="clear" w:color="auto" w:fill="B8CCE4"/>
            <w:vAlign w:val="center"/>
            <w:hideMark/>
          </w:tcPr>
          <w:p w14:paraId="58FD9A55"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$44.44 S.T. (IBEW Local 1260)</w:t>
            </w:r>
          </w:p>
        </w:tc>
      </w:tr>
      <w:tr w:rsidR="00D91F70" w:rsidRPr="00D91F70" w14:paraId="7A35948E"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3F626E32"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Work Hours:</w:t>
            </w:r>
          </w:p>
        </w:tc>
        <w:tc>
          <w:tcPr>
            <w:tcW w:w="5993" w:type="dxa"/>
            <w:shd w:val="clear" w:color="auto" w:fill="B8CCE4"/>
            <w:vAlign w:val="center"/>
            <w:hideMark/>
          </w:tcPr>
          <w:p w14:paraId="3E2A5CC4"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 xml:space="preserve">Rotating Shift </w:t>
            </w:r>
          </w:p>
        </w:tc>
      </w:tr>
      <w:tr w:rsidR="00D91F70" w:rsidRPr="00D91F70" w14:paraId="58ABE005" w14:textId="77777777" w:rsidTr="00D91F70">
        <w:trPr>
          <w:tblCellSpacing w:w="15" w:type="dxa"/>
        </w:trPr>
        <w:tc>
          <w:tcPr>
            <w:tcW w:w="2332"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7491051E"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Clearance:</w:t>
            </w:r>
          </w:p>
        </w:tc>
        <w:tc>
          <w:tcPr>
            <w:tcW w:w="5993" w:type="dxa"/>
            <w:shd w:val="clear" w:color="auto" w:fill="B8CCE4"/>
            <w:vAlign w:val="center"/>
            <w:hideMark/>
          </w:tcPr>
          <w:p w14:paraId="7A7E41B6" w14:textId="77777777" w:rsidR="00D91F70" w:rsidRPr="00D91F70" w:rsidRDefault="00D91F70" w:rsidP="00D91F70">
            <w:pPr>
              <w:spacing w:before="100" w:beforeAutospacing="1" w:after="100" w:afterAutospacing="1" w:line="240" w:lineRule="auto"/>
              <w:jc w:val="center"/>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14:ligatures w14:val="none"/>
              </w:rPr>
              <w:t>DOD Secret Clearance  </w:t>
            </w:r>
          </w:p>
        </w:tc>
      </w:tr>
    </w:tbl>
    <w:p w14:paraId="54BE183A"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kern w:val="0"/>
          <w:sz w:val="20"/>
          <w:szCs w:val="20"/>
          <w14:ligatures w14:val="none"/>
        </w:rPr>
        <w:t> Positions Primary Function:</w:t>
      </w:r>
    </w:p>
    <w:p w14:paraId="1BB43EF1"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Applies comprehensive technical knowledge to solve complex problems by interpreting technical manuals or similar documents. Work requires familiarity with the interrelationships of circuits and judgment in planning work sequence and in selecting tools and testing instruments.</w:t>
      </w:r>
      <w:r w:rsidRPr="00D91F70">
        <w:rPr>
          <w:rFonts w:ascii="Calibri" w:eastAsia="Times New Roman" w:hAnsi="Calibri" w:cs="Calibri"/>
          <w:kern w:val="0"/>
          <w:sz w:val="20"/>
          <w:szCs w:val="20"/>
          <w14:ligatures w14:val="none"/>
        </w:rPr>
        <w:br/>
      </w:r>
      <w:r w:rsidRPr="00D91F70">
        <w:rPr>
          <w:rFonts w:ascii="Calibri" w:eastAsia="Times New Roman" w:hAnsi="Calibri" w:cs="Calibri"/>
          <w:color w:val="000000"/>
          <w:kern w:val="0"/>
          <w:sz w:val="20"/>
          <w:szCs w:val="20"/>
          <w:shd w:val="clear" w:color="auto" w:fill="FFFFFF"/>
          <w14:ligatures w14:val="none"/>
        </w:rPr>
        <w:t>Receives technical guidance, as required from Supervisor or Lead Electronic Technician III and work is reviewed for compliance with accepted practices. Provide technical guidance to junior technicians.</w:t>
      </w:r>
    </w:p>
    <w:p w14:paraId="6CDF5D2B"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kern w:val="0"/>
          <w:sz w:val="20"/>
          <w:szCs w:val="20"/>
          <w14:ligatures w14:val="none"/>
        </w:rPr>
        <w:t>Essential Responsibilities:</w:t>
      </w:r>
    </w:p>
    <w:p w14:paraId="50062E9C"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Performs preventive maintenance on ground radio communications systems and related equipment. </w:t>
      </w:r>
    </w:p>
    <w:p w14:paraId="1836F768"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Inspects equipment at specified intervals to determine operational status. </w:t>
      </w:r>
    </w:p>
    <w:p w14:paraId="0FBE175E"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Replaces defective components. Performs operational checks.</w:t>
      </w:r>
    </w:p>
    <w:p w14:paraId="0A9328AD"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Repairs, overhauls and modifies ground radio communications and related equipment. Isolates malfunctions using system checking procedures, required test equipment, analyzing voltage and wave form measurements, schematic diagrams and equipment operation characteristics. Repairs equipment, including transmitters, and receivers and antenna interface equipment. </w:t>
      </w:r>
    </w:p>
    <w:p w14:paraId="4A8C18D0"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Tunes and adjusts ground radio components. </w:t>
      </w:r>
    </w:p>
    <w:p w14:paraId="7BA0C497"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Adjusts, aligns, and calibrates equipment for maximum operating efficiency. </w:t>
      </w:r>
    </w:p>
    <w:p w14:paraId="61A2DDAC"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Fabricates and connects various types of antenna systems and transmission lines. Tests repaired components using bench mockups and related test equipment. </w:t>
      </w:r>
    </w:p>
    <w:p w14:paraId="401F0366"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Performs corrosion control.</w:t>
      </w:r>
      <w:r w:rsidRPr="00D91F70">
        <w:rPr>
          <w:rFonts w:ascii="Calibri" w:eastAsia="Times New Roman" w:hAnsi="Calibri" w:cs="Calibri"/>
          <w:kern w:val="0"/>
          <w:sz w:val="20"/>
          <w:szCs w:val="20"/>
          <w14:ligatures w14:val="none"/>
        </w:rPr>
        <w:br/>
      </w:r>
      <w:r w:rsidRPr="00D91F70">
        <w:rPr>
          <w:rFonts w:ascii="Calibri" w:eastAsia="Times New Roman" w:hAnsi="Calibri" w:cs="Calibri"/>
          <w:color w:val="000000"/>
          <w:kern w:val="0"/>
          <w:sz w:val="20"/>
          <w:szCs w:val="20"/>
          <w:shd w:val="clear" w:color="auto" w:fill="FFFFFF"/>
          <w14:ligatures w14:val="none"/>
        </w:rPr>
        <w:t xml:space="preserve">Maintains inspection and maintenance records. </w:t>
      </w:r>
    </w:p>
    <w:p w14:paraId="00D239D3"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Posts entries on maintenance and inspection records. Records meter readings and pertinent data in equipment logs. Completes maintenance data collection forms.</w:t>
      </w:r>
    </w:p>
    <w:p w14:paraId="1C00F7FF"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kern w:val="0"/>
          <w:sz w:val="20"/>
          <w:szCs w:val="20"/>
          <w14:ligatures w14:val="none"/>
        </w:rPr>
        <w:t>Ability to interact with management and customers daily and troubleshoot potential problems.</w:t>
      </w:r>
    </w:p>
    <w:p w14:paraId="6C36A8C8" w14:textId="77777777" w:rsidR="00D91F70" w:rsidRPr="00D91F70" w:rsidRDefault="00D91F70" w:rsidP="00D91F7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kern w:val="0"/>
          <w:sz w:val="20"/>
          <w:szCs w:val="20"/>
          <w14:ligatures w14:val="none"/>
        </w:rPr>
        <w:t>Perform other duties as assigned.</w:t>
      </w:r>
    </w:p>
    <w:p w14:paraId="07F60060"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kern w:val="0"/>
          <w:sz w:val="20"/>
          <w:szCs w:val="20"/>
          <w14:ligatures w14:val="none"/>
        </w:rPr>
        <w:t xml:space="preserve">Work Conditions: </w:t>
      </w:r>
    </w:p>
    <w:p w14:paraId="03791A8D"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kern w:val="0"/>
          <w:sz w:val="20"/>
          <w:szCs w:val="20"/>
          <w14:ligatures w14:val="none"/>
        </w:rPr>
        <w:t>Employee will be working in &amp; outside in various environments.  Employee will be expected to travel and pack for weather for locations where specific attire is necessary. </w:t>
      </w:r>
    </w:p>
    <w:p w14:paraId="6BF6755E" w14:textId="77777777" w:rsidR="00D91F70" w:rsidRDefault="00D91F70" w:rsidP="00D91F70">
      <w:pPr>
        <w:spacing w:before="100" w:beforeAutospacing="1" w:after="100" w:afterAutospacing="1" w:line="240" w:lineRule="auto"/>
        <w:rPr>
          <w:rFonts w:ascii="Calibri" w:eastAsia="Times New Roman" w:hAnsi="Calibri" w:cs="Calibri"/>
          <w:b/>
          <w:bCs/>
          <w:kern w:val="0"/>
          <w:sz w:val="20"/>
          <w:szCs w:val="20"/>
          <w14:ligatures w14:val="none"/>
        </w:rPr>
      </w:pPr>
    </w:p>
    <w:p w14:paraId="7CDEAC06" w14:textId="77777777" w:rsidR="00D91F70" w:rsidRDefault="00D91F70" w:rsidP="00D91F70">
      <w:pPr>
        <w:spacing w:before="100" w:beforeAutospacing="1" w:after="100" w:afterAutospacing="1" w:line="240" w:lineRule="auto"/>
        <w:rPr>
          <w:rFonts w:ascii="Calibri" w:eastAsia="Times New Roman" w:hAnsi="Calibri" w:cs="Calibri"/>
          <w:b/>
          <w:bCs/>
          <w:kern w:val="0"/>
          <w:sz w:val="20"/>
          <w:szCs w:val="20"/>
          <w14:ligatures w14:val="none"/>
        </w:rPr>
      </w:pPr>
    </w:p>
    <w:p w14:paraId="44F1A658" w14:textId="77777777" w:rsidR="00D91F70" w:rsidRDefault="00D91F70" w:rsidP="00D91F70">
      <w:pPr>
        <w:spacing w:before="100" w:beforeAutospacing="1" w:after="100" w:afterAutospacing="1" w:line="240" w:lineRule="auto"/>
        <w:rPr>
          <w:rFonts w:ascii="Calibri" w:eastAsia="Times New Roman" w:hAnsi="Calibri" w:cs="Calibri"/>
          <w:b/>
          <w:bCs/>
          <w:kern w:val="0"/>
          <w:sz w:val="20"/>
          <w:szCs w:val="20"/>
          <w14:ligatures w14:val="none"/>
        </w:rPr>
      </w:pPr>
    </w:p>
    <w:p w14:paraId="33579C59" w14:textId="77777777" w:rsidR="00D91F70" w:rsidRDefault="00D91F70" w:rsidP="00D91F70">
      <w:pPr>
        <w:spacing w:before="100" w:beforeAutospacing="1" w:after="100" w:afterAutospacing="1" w:line="240" w:lineRule="auto"/>
        <w:rPr>
          <w:rFonts w:ascii="Calibri" w:eastAsia="Times New Roman" w:hAnsi="Calibri" w:cs="Calibri"/>
          <w:b/>
          <w:bCs/>
          <w:kern w:val="0"/>
          <w:sz w:val="20"/>
          <w:szCs w:val="20"/>
          <w14:ligatures w14:val="none"/>
        </w:rPr>
      </w:pPr>
    </w:p>
    <w:p w14:paraId="7C761F78" w14:textId="7CD1EFFB"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kern w:val="0"/>
          <w:sz w:val="20"/>
          <w:szCs w:val="20"/>
          <w14:ligatures w14:val="none"/>
        </w:rPr>
        <w:lastRenderedPageBreak/>
        <w:t>Job Requirements:</w:t>
      </w:r>
    </w:p>
    <w:p w14:paraId="5AA2349B" w14:textId="77777777" w:rsidR="00D91F70" w:rsidRPr="00D91F70" w:rsidRDefault="00D91F70" w:rsidP="00D91F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S. Navy Electronics Technician “A”, “C” or equivalent from an accredited college, Jr. College or technical school. Documentation including course is content required.</w:t>
      </w:r>
    </w:p>
    <w:p w14:paraId="1BC8FB72" w14:textId="77777777" w:rsidR="00D91F70" w:rsidRPr="00D91F70" w:rsidRDefault="00D91F70" w:rsidP="00D91F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Three (3) years of general electronic work involved in the preventive and corrective maintenance of complex electronic circuits, and a minimum of one year experience maintaining and operating HF, LF, VHF, or ELF C-E broadcast systems, or similar field that could be applied in the testing, and maintenance of RF Transmitting systems. </w:t>
      </w:r>
    </w:p>
    <w:p w14:paraId="086315CA" w14:textId="77777777" w:rsidR="00D91F70" w:rsidRPr="00D91F70" w:rsidRDefault="00D91F70" w:rsidP="00D91F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Knowledge of high power vacuum tubes is highly desirable. Experience must include the use of schematic diagrams, operation of a variety of test equipment, and the application of appropriate electronic formulas involved in duties such as testing, troubleshooting, operation, calibrating, aligning, maintain, repairing or instruction on C-E systems. Experience in NEC ET-1415, NET-1420, AFCS 2E1X3 is highly desirable.</w:t>
      </w:r>
    </w:p>
    <w:p w14:paraId="5C47A3E6" w14:textId="77777777" w:rsidR="00D91F70" w:rsidRPr="00D91F70" w:rsidRDefault="00D91F70" w:rsidP="00D91F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Knowledge is mandatory of electricity and radio theory, including transistors, solid-state components, vacuum tube theory, and digital techniques applying to ground radio communications and related to equipment maintenance; and interpretation of management information data, technical orders, blueprints, wiring diagrams and schematic drawings.</w:t>
      </w:r>
    </w:p>
    <w:p w14:paraId="43678D44" w14:textId="77777777" w:rsidR="00D91F70" w:rsidRPr="00D91F70" w:rsidRDefault="00D91F70" w:rsidP="00D91F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 xml:space="preserve">Must have the physical ability to work rotating shifts. </w:t>
      </w:r>
    </w:p>
    <w:p w14:paraId="76A333F4"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color w:val="000000"/>
          <w:kern w:val="0"/>
          <w:sz w:val="20"/>
          <w:szCs w:val="20"/>
          <w:shd w:val="clear" w:color="auto" w:fill="FFFFFF"/>
          <w14:ligatures w14:val="none"/>
        </w:rPr>
        <w:t>Must be able to lift and carry 50 lbs a distance of 50 feet horizontally and 35 lbs vertically a distance of 50 feet without resting. Must have the physical ability to work rotating shifts.</w:t>
      </w:r>
    </w:p>
    <w:p w14:paraId="6E0D1811"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color w:val="000000"/>
          <w:kern w:val="0"/>
          <w:sz w:val="20"/>
          <w:szCs w:val="20"/>
          <w:shd w:val="clear" w:color="auto" w:fill="FFFFFF"/>
          <w14:ligatures w14:val="none"/>
        </w:rPr>
        <w:t xml:space="preserve">Future Requirement: </w:t>
      </w:r>
      <w:r w:rsidRPr="00D91F70">
        <w:rPr>
          <w:rFonts w:ascii="Calibri" w:eastAsia="Times New Roman" w:hAnsi="Calibri" w:cs="Calibri"/>
          <w:color w:val="000000"/>
          <w:kern w:val="0"/>
          <w:sz w:val="20"/>
          <w:szCs w:val="20"/>
          <w:shd w:val="clear" w:color="auto" w:fill="FFFFFF"/>
          <w14:ligatures w14:val="none"/>
        </w:rPr>
        <w:t>COMPTIA Security Plus</w:t>
      </w:r>
      <w:r w:rsidRPr="00D91F70">
        <w:rPr>
          <w:rFonts w:ascii="Calibri" w:eastAsia="Times New Roman" w:hAnsi="Calibri" w:cs="Calibri"/>
          <w:b/>
          <w:bCs/>
          <w:color w:val="000000"/>
          <w:kern w:val="0"/>
          <w:sz w:val="20"/>
          <w:szCs w:val="20"/>
          <w:shd w:val="clear" w:color="auto" w:fill="FFFFFF"/>
          <w14:ligatures w14:val="none"/>
        </w:rPr>
        <w:t xml:space="preserve"> </w:t>
      </w:r>
      <w:r w:rsidRPr="00D91F70">
        <w:rPr>
          <w:rFonts w:ascii="Calibri" w:eastAsia="Times New Roman" w:hAnsi="Calibri" w:cs="Calibri"/>
          <w:b/>
          <w:bCs/>
          <w:kern w:val="0"/>
          <w:sz w:val="20"/>
          <w:szCs w:val="20"/>
          <w14:ligatures w14:val="none"/>
        </w:rPr>
        <w:t> </w:t>
      </w:r>
    </w:p>
    <w:p w14:paraId="07612AE8" w14:textId="77777777" w:rsidR="00D91F70" w:rsidRPr="00D91F70" w:rsidRDefault="00D91F70" w:rsidP="00D91F70">
      <w:pPr>
        <w:spacing w:before="100" w:beforeAutospacing="1" w:after="100" w:afterAutospacing="1" w:line="240" w:lineRule="auto"/>
        <w:rPr>
          <w:rFonts w:ascii="Times New Roman" w:eastAsia="Times New Roman" w:hAnsi="Times New Roman" w:cs="Times New Roman"/>
          <w:kern w:val="0"/>
          <w14:ligatures w14:val="none"/>
        </w:rPr>
      </w:pPr>
      <w:r w:rsidRPr="00D91F70">
        <w:rPr>
          <w:rFonts w:ascii="Calibri" w:eastAsia="Times New Roman" w:hAnsi="Calibri" w:cs="Calibri"/>
          <w:b/>
          <w:bCs/>
          <w:kern w:val="0"/>
          <w:sz w:val="20"/>
          <w:szCs w:val="20"/>
          <w14:ligatures w14:val="none"/>
        </w:rPr>
        <w:t>EOE AA M/F/Vet/Disability</w:t>
      </w:r>
    </w:p>
    <w:p w14:paraId="4F3829A0" w14:textId="77777777" w:rsidR="00D91F70" w:rsidRDefault="00D91F70"/>
    <w:sectPr w:rsidR="00D91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87966"/>
    <w:multiLevelType w:val="multilevel"/>
    <w:tmpl w:val="03D2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16307F"/>
    <w:multiLevelType w:val="multilevel"/>
    <w:tmpl w:val="7224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147575">
    <w:abstractNumId w:val="1"/>
  </w:num>
  <w:num w:numId="2" w16cid:durableId="180631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70"/>
    <w:rsid w:val="000D2C60"/>
    <w:rsid w:val="00D917A4"/>
    <w:rsid w:val="00D9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3343"/>
  <w15:chartTrackingRefBased/>
  <w15:docId w15:val="{EE543799-8F7D-44EF-A88E-F1319715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F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F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F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F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F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F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F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F70"/>
    <w:rPr>
      <w:rFonts w:eastAsiaTheme="majorEastAsia" w:cstheme="majorBidi"/>
      <w:color w:val="272727" w:themeColor="text1" w:themeTint="D8"/>
    </w:rPr>
  </w:style>
  <w:style w:type="paragraph" w:styleId="Title">
    <w:name w:val="Title"/>
    <w:basedOn w:val="Normal"/>
    <w:next w:val="Normal"/>
    <w:link w:val="TitleChar"/>
    <w:uiPriority w:val="10"/>
    <w:qFormat/>
    <w:rsid w:val="00D91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F70"/>
    <w:pPr>
      <w:spacing w:before="160"/>
      <w:jc w:val="center"/>
    </w:pPr>
    <w:rPr>
      <w:i/>
      <w:iCs/>
      <w:color w:val="404040" w:themeColor="text1" w:themeTint="BF"/>
    </w:rPr>
  </w:style>
  <w:style w:type="character" w:customStyle="1" w:styleId="QuoteChar">
    <w:name w:val="Quote Char"/>
    <w:basedOn w:val="DefaultParagraphFont"/>
    <w:link w:val="Quote"/>
    <w:uiPriority w:val="29"/>
    <w:rsid w:val="00D91F70"/>
    <w:rPr>
      <w:i/>
      <w:iCs/>
      <w:color w:val="404040" w:themeColor="text1" w:themeTint="BF"/>
    </w:rPr>
  </w:style>
  <w:style w:type="paragraph" w:styleId="ListParagraph">
    <w:name w:val="List Paragraph"/>
    <w:basedOn w:val="Normal"/>
    <w:uiPriority w:val="34"/>
    <w:qFormat/>
    <w:rsid w:val="00D91F70"/>
    <w:pPr>
      <w:ind w:left="720"/>
      <w:contextualSpacing/>
    </w:pPr>
  </w:style>
  <w:style w:type="character" w:styleId="IntenseEmphasis">
    <w:name w:val="Intense Emphasis"/>
    <w:basedOn w:val="DefaultParagraphFont"/>
    <w:uiPriority w:val="21"/>
    <w:qFormat/>
    <w:rsid w:val="00D91F70"/>
    <w:rPr>
      <w:i/>
      <w:iCs/>
      <w:color w:val="0F4761" w:themeColor="accent1" w:themeShade="BF"/>
    </w:rPr>
  </w:style>
  <w:style w:type="paragraph" w:styleId="IntenseQuote">
    <w:name w:val="Intense Quote"/>
    <w:basedOn w:val="Normal"/>
    <w:next w:val="Normal"/>
    <w:link w:val="IntenseQuoteChar"/>
    <w:uiPriority w:val="30"/>
    <w:qFormat/>
    <w:rsid w:val="00D91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F70"/>
    <w:rPr>
      <w:i/>
      <w:iCs/>
      <w:color w:val="0F4761" w:themeColor="accent1" w:themeShade="BF"/>
    </w:rPr>
  </w:style>
  <w:style w:type="character" w:styleId="IntenseReference">
    <w:name w:val="Intense Reference"/>
    <w:basedOn w:val="DefaultParagraphFont"/>
    <w:uiPriority w:val="32"/>
    <w:qFormat/>
    <w:rsid w:val="00D91F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024972">
      <w:bodyDiv w:val="1"/>
      <w:marLeft w:val="0"/>
      <w:marRight w:val="0"/>
      <w:marTop w:val="0"/>
      <w:marBottom w:val="0"/>
      <w:divBdr>
        <w:top w:val="none" w:sz="0" w:space="0" w:color="auto"/>
        <w:left w:val="none" w:sz="0" w:space="0" w:color="auto"/>
        <w:bottom w:val="none" w:sz="0" w:space="0" w:color="auto"/>
        <w:right w:val="none" w:sz="0" w:space="0" w:color="auto"/>
      </w:divBdr>
    </w:div>
    <w:div w:id="20761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Kelly Williams</cp:lastModifiedBy>
  <cp:revision>2</cp:revision>
  <dcterms:created xsi:type="dcterms:W3CDTF">2024-11-18T21:56:00Z</dcterms:created>
  <dcterms:modified xsi:type="dcterms:W3CDTF">2024-11-18T21:58:00Z</dcterms:modified>
</cp:coreProperties>
</file>